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ind w:left="-142" w:right="-312"/>
        <w:jc w:val="center"/>
        <w:shd w:val="clear" w:color="auto" w:fill="FFC9F3"/>
        <w:rPr>
          <w:rFonts w:ascii="Calibri" w:hAnsi="Calibri" w:cs="Calibri"/>
          <w:b/>
          <w:sz w:val="36"/>
          <w:szCs w:val="36"/>
          <w:u w:val="single" w:color="auto"/>
          <w:spacing w:val="40"/>
        </w:rPr>
      </w:pPr>
      <w:r>
        <w:rPr>
          <w:rFonts w:ascii="Calibri" w:hAnsi="Calibri" w:cs="Calibri"/>
          <w:b/>
          <w:sz w:val="36"/>
          <w:szCs w:val="36"/>
          <w:u w:val="single" w:color="auto"/>
          <w:spacing w:val="40"/>
        </w:rPr>
        <w:t>НЕДЕЛЯ ПРЕДПРИНИМАТЕЛЬСТВА ЛЕНИНГРАДСКОЙ ОБЛАСТИ 2019 (17-24.05)*</w:t>
      </w:r>
    </w:p>
    <w:p>
      <w:pPr>
        <w:ind w:left="-142" w:right="-312"/>
        <w:jc w:val="center"/>
        <w:shd w:val="clear" w:color="auto" w:fill="FFB3D5"/>
        <w:rPr>
          <w:rFonts w:ascii="Calibri" w:hAnsi="Calibri" w:cs="Calibri"/>
          <w:b/>
          <w:sz w:val="32"/>
          <w:szCs w:val="32"/>
          <w:spacing w:val="40"/>
        </w:rPr>
      </w:pPr>
      <w:r>
        <w:rPr>
          <w:rFonts w:ascii="Calibri" w:hAnsi="Calibri" w:cs="Calibri"/>
          <w:b/>
          <w:sz w:val="32"/>
          <w:szCs w:val="32"/>
          <w:spacing w:val="40"/>
        </w:rPr>
        <w:t>#УСПЕХИБИЗНЕСА47РЕГИОНА / #НЕДЕЛЯПРЕДПРИНИМАТЕЛЬСТВА47РЕГИОНА</w:t>
      </w:r>
    </w:p>
    <w:p>
      <w:pPr>
        <w:ind w:left="-142" w:right="-312"/>
        <w:jc w:val="center"/>
        <w:shd w:val="clear" w:color="auto" w:fill="FFB3D5"/>
        <w:rPr>
          <w:rFonts w:ascii="Calibri" w:hAnsi="Calibri" w:cs="Calibri"/>
          <w:b/>
          <w:sz w:val="32"/>
          <w:szCs w:val="32"/>
          <w:spacing w:val="40"/>
        </w:rPr>
      </w:pPr>
      <w:r>
        <w:rPr>
          <w:rFonts w:ascii="Calibri" w:hAnsi="Calibri" w:cs="Calibri"/>
          <w:b/>
          <w:sz w:val="32"/>
          <w:szCs w:val="32"/>
          <w:spacing w:val="40"/>
        </w:rPr>
        <w:t>#ЖЕНЩИНЫВБИЗНЕСЕ / #ДАЕШЬНОВЫЙБИЗНЕСМОЛОДЕЖЬ / #ЯДЕЛАЮБИЗНЕС</w:t>
      </w:r>
    </w:p>
    <w:p>
      <w:pPr>
        <w:ind w:left="-142" w:right="-312"/>
        <w:jc w:val="center"/>
        <w:shd w:val="clear" w:color="auto" w:fill="FFB3D5"/>
        <w:rPr>
          <w:rFonts w:ascii="Calibri" w:hAnsi="Calibri" w:cs="Calibri"/>
          <w:b/>
          <w:sz w:val="32"/>
          <w:szCs w:val="32"/>
          <w:spacing w:val="40"/>
        </w:rPr>
      </w:pPr>
      <w:r>
        <w:rPr>
          <w:rFonts w:ascii="Calibri" w:hAnsi="Calibri" w:cs="Calibri"/>
          <w:b/>
          <w:sz w:val="32"/>
          <w:szCs w:val="32"/>
          <w:spacing w:val="40"/>
        </w:rPr>
        <w:t>#МАЛЫЙБИЗНЕСБОЛЬШОЙСТРАНЫ / #МЫРАЗВИВАЕМБИЗНЕС47РЕГИОНА</w:t>
      </w:r>
    </w:p>
    <w:p>
      <w:pPr>
        <w:ind w:left="-142" w:right="-312"/>
        <w:jc w:val="center"/>
        <w:shd w:val="clear" w:color="auto" w:fill="FFB3D5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#ТРАДИЦИИРЕМЕСЕЛ / #НТОВЛО / #ЭКОФЕРМЕРЛО / #ЭКОБИЗНЕСЛО</w:t>
      </w:r>
    </w:p>
    <w:p>
      <w:pPr>
        <w:ind w:left="-142" w:right="-312"/>
        <w:jc w:val="center"/>
        <w:shd w:val="clear" w:color="auto" w:fill="FFB3D5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#КАЖДЫЙМОЖЕТ / #ГОДЗОЖ</w:t>
      </w:r>
    </w:p>
    <w:p>
      <w:pPr>
        <w:rPr>
          <w:b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>
        <w:trPr>
          <w:trHeight w:val="428" w:hRule="atLeast"/>
        </w:trPr>
        <w:tc>
          <w:tcPr>
            <w:tcW w:w="4997" w:type="dxa"/>
            <w:shd w:val="clear" w:color="auto" w:fill="FFFD78"/>
          </w:tcPr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1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17 МАЯ (ПТ)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D579"/>
          </w:tcPr>
          <w:p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2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18 МАЯ (СБ)</w:t>
            </w:r>
          </w:p>
        </w:tc>
        <w:tc>
          <w:tcPr>
            <w:tcW w:w="4998" w:type="dxa"/>
            <w:shd w:val="clear" w:color="auto" w:fill="F5C1A2"/>
          </w:tcPr>
          <w:p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3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19 МАЯ (ВС)</w:t>
            </w:r>
          </w:p>
        </w:tc>
      </w:tr>
      <w:tr>
        <w:trPr>
          <w:trHeight w:val="3671" w:hRule="atLeast"/>
        </w:trPr>
        <w:tc>
          <w:tcPr>
            <w:tcW w:w="4997" w:type="dxa"/>
            <w:shd w:val="clear" w:color="auto" w:fill="FAFEDC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#ЖЕНЩИНЫВБИЗНЕСЕ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 номинация  «Лучший женский проект»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>
            <w:pPr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Тренинг «Когда силы кончились, а работа осталась» (профилактика  эмоционального выгорания). Рената Трубачева, директор психологического Центра «Форсайт», бизнес-тренер, психолог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shd w:val="clear" w:color="auto" w:fill="FFF2CC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#ТРАДИЦИИРЕМЕСЕЛ</w:t>
            </w: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(в рамках ярмарки фестиваля «Корюшка идет»)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 номинация  «Лучший стартап                         в сфере производства сувениров»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Кофе-тайм, нетворкинг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Мастер-класс «Сделать рыбку не простую, а золотую»                                    от ремесленников Ленинградской области       для посетителей фестиваля</w:t>
            </w:r>
          </w:p>
        </w:tc>
        <w:tc>
          <w:tcPr>
            <w:tcW w:w="4998" w:type="dxa"/>
            <w:shd w:val="clear" w:color="auto" w:fill="FFE5D5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Даешь бизнес в стиле ЗОЖ! </w:t>
            </w: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#КАЖДЫЙМОЖЕТ #ГОДЗОЖ</w:t>
            </w: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Конкурс «Бизнес-признание»: номинация  «Лучший проект в сфере ЗОЖ»                    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Лайфхаки для бизнеса        в Год ЗОЖ Ленинградской области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>
        <w:trPr>
          <w:trHeight w:val="163" w:hRule="atLeast"/>
        </w:trPr>
        <w:tc>
          <w:tcPr>
            <w:tcW w:w="4997" w:type="dxa"/>
            <w:shd w:val="clear" w:color="auto" w:fill="C5E0B3"/>
          </w:tcPr>
          <w:p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4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20 МАЯ (ПН)</w:t>
            </w:r>
          </w:p>
        </w:tc>
        <w:tc>
          <w:tcPr>
            <w:tcW w:w="4997" w:type="dxa"/>
            <w:shd w:val="clear" w:color="auto" w:fill="73FDD6"/>
          </w:tcPr>
          <w:p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5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21 МАЯ (ВТ)</w:t>
            </w:r>
          </w:p>
        </w:tc>
        <w:tc>
          <w:tcPr>
            <w:tcW w:w="4998" w:type="dxa"/>
            <w:shd w:val="clear" w:color="auto" w:fill="B4C6E7"/>
          </w:tcPr>
          <w:p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6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22 МАЯ (СР)</w:t>
            </w:r>
          </w:p>
        </w:tc>
      </w:tr>
      <w:tr>
        <w:trPr>
          <w:trHeight w:val="5794" w:hRule="atLeast"/>
        </w:trPr>
        <w:tc>
          <w:tcPr>
            <w:tcW w:w="4997" w:type="dxa"/>
            <w:shd w:val="clear" w:color="auto" w:fill="E5FDD0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Городская среда - для бизнеса, бизнес - для городской среды</w:t>
            </w:r>
          </w:p>
          <w:p>
            <w:pPr>
              <w:pStyle w:val="a4"/>
              <w:ind w:left="0"/>
              <w:jc w:val="both"/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номинация «Лучший бизнес                 в сфере развития комфортной городской среды»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Дискуссия о развитии инициатив в городской среде: как объединить интересы власти, бизнеса       и горожан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997" w:type="dxa"/>
            <w:shd w:val="clear" w:color="auto" w:fill="C5FEEF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Современный стрит-ритейл</w:t>
            </w: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>
              <w:rPr>
                <w:lang w:val="en-US"/>
                <w:rFonts w:ascii="Calibri" w:hAnsi="Calibri" w:cs="Calibri"/>
                <w:b/>
                <w:sz w:val="32"/>
                <w:szCs w:val="32"/>
              </w:rPr>
              <w:t>#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НТОВЛО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 номинация  «Лучший бизнес                            в сфере нестационарной торговли»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Круглый стол «Современные форматы НТО: где и как применить». 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Семинар "Инструменты франчайзинга -                     для развития НТО"</w:t>
            </w:r>
          </w:p>
        </w:tc>
        <w:tc>
          <w:tcPr>
            <w:tcW w:w="4998" w:type="dxa"/>
            <w:shd w:val="clear" w:color="auto" w:fill="D2DDFF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lang w:val="en-US"/>
                <w:rFonts w:ascii="Calibri" w:hAnsi="Calibri" w:cs="Calibri"/>
                <w:b/>
                <w:sz w:val="32"/>
                <w:szCs w:val="32"/>
              </w:rPr>
              <w:t>#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ЭКОБИЗНЕСЛО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 номинация  «Лучший бизнес                         в сфере экологии»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«Зеленый бизнес                 в России». Роман Саблин, первый в России экотренер, автор книги "Зеленый Драйвер. Код к экологичной жизни в городе", сооснователь Green Business School</w:t>
            </w:r>
          </w:p>
        </w:tc>
      </w:tr>
    </w:tbl>
    <w:p>
      <w:r>
        <w:br w:type="page"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854"/>
        <w:gridCol w:w="10138"/>
      </w:tblGrid>
      <w:tr>
        <w:trPr>
          <w:trHeight w:val="428" w:hRule="atLeast"/>
        </w:trPr>
        <w:tc>
          <w:tcPr>
            <w:tcW w:w="4854" w:type="dxa"/>
            <w:shd w:val="clear" w:color="auto" w:fill="FFFD78"/>
          </w:tcPr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7</w:t>
            </w: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23 МАЯ (ЧТ)</w:t>
            </w:r>
          </w:p>
        </w:tc>
        <w:tc>
          <w:tcPr>
            <w:tcW w:w="10138" w:type="dxa"/>
            <w:tcBorders>
              <w:bottom w:val="single" w:sz="4" w:space="0" w:color="auto"/>
            </w:tcBorders>
            <w:shd w:val="clear" w:color="auto" w:fill="FFD579"/>
          </w:tcPr>
          <w:p>
            <w:pPr>
              <w:ind w:right="-534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ИТОГИ НЕДЕЛИ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/ 24 МАЯ (ПТ)</w:t>
            </w:r>
          </w:p>
        </w:tc>
      </w:tr>
      <w:tr>
        <w:trPr>
          <w:trHeight w:val="3671" w:hRule="atLeast"/>
        </w:trPr>
        <w:tc>
          <w:tcPr>
            <w:tcW w:w="4854" w:type="dxa"/>
            <w:shd w:val="clear" w:color="auto" w:fill="FAFEDC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#ЭКОФЕРМЕРЛО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 номинация  «Лучший экофермер Ленинградской области»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Мастер-класс «5 прибыльных идей                для экофермы»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138" w:type="dxa"/>
            <w:tcBorders>
              <w:top w:val="single" w:sz="4" w:space="0" w:color="auto"/>
            </w:tcBorders>
            <w:shd w:val="clear" w:color="auto" w:fill="FFF2CC"/>
          </w:tcPr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Мероприятие, посвященное</w:t>
            </w: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Дню российского предпринимательства</w:t>
            </w:r>
          </w:p>
          <w:p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spacing w:val="40"/>
              </w:rPr>
              <w:t>#НЕДЕЛЯПРЕДПРИНИМАТЕЛЬСТВА47РЕГИОНА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Торжественно-деловая программа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Вручение наград победителям конкурса «Бизнес-признание»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Вручение Почетного знака Губернатора Ленинградской области «Почетный предприниматель Ленинградской области»  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Флешмоб</w:t>
            </w:r>
          </w:p>
          <w:p>
            <w:pPr>
              <w:pStyle w:val="a4"/>
              <w:ind w:left="0"/>
              <w:jc w:val="left"/>
              <w:tabs>
                <w:tab w:val="left" w:pos="284"/>
              </w:tabs>
              <w:rPr>
                <w:rFonts w:ascii="Calibri" w:hAnsi="Calibri" w:cs="Calibri"/>
                <w:sz w:val="12"/>
                <w:szCs w:val="12"/>
              </w:rPr>
            </w:pPr>
          </w:p>
          <w:p>
            <w:pPr>
              <w:pStyle w:val="a4"/>
              <w:ind w:left="0" w:firstLine="0"/>
              <w:jc w:val="lef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Кофе-брейк, нетворкинг </w:t>
            </w:r>
          </w:p>
          <w:p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rPr>
          <w:sz w:val="28"/>
        </w:rPr>
      </w:pPr>
      <w:r>
        <w:rPr>
          <w:sz w:val="28"/>
        </w:rPr>
        <w:t>*В программе возможны изменения и дополнения!</w:t>
      </w:r>
    </w:p>
    <w:sectPr>
      <w:pgSz w:w="16840" w:h="11900" w:orient="landscape"/>
      <w:pgMar w:top="833" w:right="1134" w:bottom="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FFFFFFFFFFFF"/>
    <w:family w:val="swiss"/>
    <w:charset w:val="cc"/>
    <w:notTrueType w:val="false"/>
    <w:pitch w:val="variable"/>
    <w:sig w:usb0="7FFFFFFF" w:usb1="7FFFFFFF" w:usb2="00000009" w:usb3="00000000" w:csb0="000001FF" w:csb1="00000000"/>
  </w:font>
  <w:font w:name="Abadi MT Condensed Extra Bold">
    <w:panose1 w:val="020B0A06FFFFFFFFFFFF"/>
    <w:family w:val="swiss"/>
    <w:altName w:val="Gill Sans Ultra Bold Condensed"/>
    <w:charset w:val="00"/>
    <w:notTrueType w:val="false"/>
    <w:pitch w:val="variable"/>
    <w:sig w:usb0="00000003" w:usb1="00000000" w:usb2="00000000" w:usb3="00000000" w:csb0="00000001" w:csb1="00000000"/>
  </w:font>
  <w:font w:name="Arial">
    <w:panose1 w:val="020B0604FFFFFFFFFFFF"/>
    <w:family w:val="swiss"/>
    <w:charset w:val="cc"/>
    <w:notTrueType w:val="false"/>
    <w:pitch w:val="variable"/>
    <w:sig w:usb0="7FFFFFFF" w:usb1="7FFFFFFF" w:usb2="00000009" w:usb3="00000000" w:csb0="000001FF" w:csb1="00000000"/>
  </w:font>
  <w:font w:name="Symbol">
    <w:panose1 w:val="05050102FFFFFFFFFFFF"/>
    <w:family w:val="decorative"/>
    <w:charset w:val="02"/>
    <w:notTrueType w:val="false"/>
    <w:pitch w:val="variable"/>
    <w:sig w:usb0="00000000" w:usb1="10000000" w:usb2="00000000" w:usb3="00000000" w:csb0="7FFFFFFF" w:csb1="00000000"/>
  </w:font>
  <w:font w:name="Courier New">
    <w:panose1 w:val="02070309FFFFFFFFFFFF"/>
    <w:family w:val="modern"/>
    <w:charset w:val="cc"/>
    <w:notTrueType w:val="false"/>
    <w:pitch w:val="fixed"/>
    <w:sig w:usb0="7FFFFFFF" w:usb1="7FFFFFFF" w:usb2="00000009" w:usb3="00000000" w:csb0="000001FF" w:csb1="00000000"/>
  </w:font>
  <w:font w:name="Wingdings">
    <w:panose1 w:val="05000000FFFFFFFFFFFF"/>
    <w:family w:val="decorative"/>
    <w:charset w:val="02"/>
    <w:notTrueType w:val="false"/>
    <w:pitch w:val="variable"/>
    <w:sig w:usb0="00000000" w:usb1="10000000" w:usb2="00000000" w:usb3="00000000" w:csb0="7FFFFFFF" w:csb1="00000000"/>
  </w:font>
  <w:font w:name="Times New Roman">
    <w:panose1 w:val="02020603FFFFFFFFFFFF"/>
    <w:family w:val="roman"/>
    <w:charset w:val="cc"/>
    <w:notTrueType w:val="false"/>
    <w:pitch w:val="variable"/>
    <w:sig w:usb0="7FFFFFFF" w:usb1="7FFFFFF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c6f"/>
    <w:multiLevelType w:val="hybridMultilevel"/>
    <w:tmpl w:val="5c386a08"/>
    <w:lvl w:ilvl="0" w:tplc="5af854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eastAsia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eastAsia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eastAsia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hideGrammaticalErrors/>
  <w:proofState w:spelling="clean" w:grammar="clean"/>
  <w:defaultTabStop w:val="708"/>
  <w:drawingGridHorizontalSpacing w:val="120"/>
  <w:drawingGridVerticalSpacing w:val="1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4"/>
        <w:szCs w:val="24"/>
      </w:rPr>
    </w:rPrDefault>
    <w:pPrDefault>
      <w:pPr/>
    </w:pPrDefault>
  </w:docDefaults>
  <w:style w:type="paragraph" w:default="1" w:styleId="normal">
    <w:name w:val="Normal"/>
    <w:qFormat/>
    <w:rPr>
      <w:lang w:eastAsia="ru-RU"/>
      <w:rFonts w:ascii="Times New Roman" w:hAnsi="Times New Roman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olgashahova4</dc:creator>
  <cp:keywords/>
  <dc:description/>
  <cp:lastModifiedBy>olgashahova4</cp:lastModifiedBy>
  <cp:revision>1</cp:revision>
  <dcterms:created xsi:type="dcterms:W3CDTF">2019-05-02T20:08:00Z</dcterms:created>
  <dcterms:modified xsi:type="dcterms:W3CDTF">2019-05-02T20:39:13Z</dcterms:modified>
</cp:coreProperties>
</file>